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FB6" w:rsidRPr="00617FB6" w:rsidRDefault="00550B97" w:rsidP="00617FB6">
      <w:pPr>
        <w:spacing w:before="100" w:beforeAutospacing="1" w:after="300" w:line="384" w:lineRule="auto"/>
        <w:rPr>
          <w:rFonts w:eastAsia="Times New Roman" w:cs="Arial"/>
          <w:color w:val="666666"/>
          <w:lang w:val="en"/>
        </w:rPr>
      </w:pPr>
      <w:r>
        <w:rPr>
          <w:noProof/>
        </w:rPr>
        <w:drawing>
          <wp:inline distT="0" distB="0" distL="0" distR="0" wp14:anchorId="784728D4" wp14:editId="11B8634A">
            <wp:extent cx="5943600" cy="508499"/>
            <wp:effectExtent l="0" t="0" r="0" b="6350"/>
            <wp:docPr id="5" name="Picture 5" descr="http://www.hunter.com/template_files/images/topbar2_r2_c1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nter.com/template_files/images/topbar2_r2_c1_ne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08499"/>
                    </a:xfrm>
                    <a:prstGeom prst="rect">
                      <a:avLst/>
                    </a:prstGeom>
                    <a:noFill/>
                    <a:ln>
                      <a:noFill/>
                    </a:ln>
                  </pic:spPr>
                </pic:pic>
              </a:graphicData>
            </a:graphic>
          </wp:inline>
        </w:drawing>
      </w:r>
    </w:p>
    <w:p w:rsidR="005904F3" w:rsidRDefault="005904F3" w:rsidP="005904F3">
      <w:pPr>
        <w:pStyle w:val="Default"/>
        <w:rPr>
          <w:rFonts w:asciiTheme="minorHAnsi" w:hAnsiTheme="minorHAnsi"/>
          <w:sz w:val="22"/>
          <w:szCs w:val="22"/>
        </w:rPr>
      </w:pPr>
    </w:p>
    <w:p w:rsidR="00AD2625" w:rsidRDefault="00AD2625" w:rsidP="005904F3">
      <w:pPr>
        <w:pStyle w:val="Default"/>
        <w:rPr>
          <w:rFonts w:asciiTheme="minorHAnsi" w:hAnsiTheme="minorHAnsi"/>
          <w:sz w:val="22"/>
          <w:szCs w:val="22"/>
        </w:rPr>
      </w:pPr>
    </w:p>
    <w:p w:rsidR="00AD2625" w:rsidRDefault="00AD2625" w:rsidP="005904F3">
      <w:pPr>
        <w:pStyle w:val="Default"/>
        <w:rPr>
          <w:rFonts w:asciiTheme="minorHAnsi" w:hAnsiTheme="minorHAnsi"/>
          <w:sz w:val="22"/>
          <w:szCs w:val="22"/>
        </w:rPr>
      </w:pPr>
    </w:p>
    <w:p w:rsidR="00E5660D" w:rsidRDefault="00E5660D" w:rsidP="005904F3">
      <w:pPr>
        <w:pStyle w:val="Default"/>
        <w:rPr>
          <w:rFonts w:asciiTheme="minorHAnsi" w:hAnsiTheme="minorHAnsi"/>
          <w:sz w:val="22"/>
          <w:szCs w:val="22"/>
        </w:rPr>
      </w:pPr>
    </w:p>
    <w:p w:rsidR="00AD2625" w:rsidRDefault="00E5660D" w:rsidP="005904F3">
      <w:pPr>
        <w:pStyle w:val="Default"/>
        <w:rPr>
          <w:rFonts w:asciiTheme="minorHAnsi" w:hAnsiTheme="minorHAnsi"/>
          <w:sz w:val="22"/>
          <w:szCs w:val="22"/>
        </w:rPr>
      </w:pPr>
      <w:r>
        <w:rPr>
          <w:rFonts w:asciiTheme="minorHAnsi" w:hAnsiTheme="minorHAnsi"/>
          <w:sz w:val="22"/>
          <w:szCs w:val="22"/>
        </w:rPr>
        <w:t xml:space="preserve">Hunter’s award-winning research and development team of mechanical electrical and software engineers is responsible for hundreds of patented and exclusive features that make Hunter products the most productive undercar service equipment available.  </w:t>
      </w:r>
    </w:p>
    <w:p w:rsidR="00E5660D" w:rsidRDefault="00E5660D" w:rsidP="005904F3">
      <w:pPr>
        <w:pStyle w:val="Default"/>
        <w:rPr>
          <w:rFonts w:asciiTheme="minorHAnsi" w:hAnsiTheme="minorHAnsi"/>
          <w:sz w:val="22"/>
          <w:szCs w:val="22"/>
        </w:rPr>
      </w:pPr>
      <w:r>
        <w:rPr>
          <w:rFonts w:asciiTheme="minorHAnsi" w:hAnsiTheme="minorHAnsi"/>
          <w:sz w:val="22"/>
          <w:szCs w:val="22"/>
        </w:rPr>
        <w:t xml:space="preserve">Since 1946, when Automotive Hall of Fame inductee Lee Hunter founded Hunter Engineering, the company has built a reputation for innovation and visionary leadership in the application of the newest technologies to automotive undercar service.  </w:t>
      </w:r>
    </w:p>
    <w:p w:rsidR="00E5660D" w:rsidRPr="00E91C29" w:rsidRDefault="00E5660D" w:rsidP="005904F3">
      <w:pPr>
        <w:pStyle w:val="Default"/>
        <w:rPr>
          <w:rFonts w:asciiTheme="minorHAnsi" w:hAnsiTheme="minorHAnsi"/>
          <w:sz w:val="22"/>
          <w:szCs w:val="22"/>
        </w:rPr>
      </w:pPr>
    </w:p>
    <w:p w:rsidR="00E5660D" w:rsidRDefault="005904F3" w:rsidP="005904F3">
      <w:pPr>
        <w:pStyle w:val="Default"/>
        <w:rPr>
          <w:rFonts w:asciiTheme="minorHAnsi" w:hAnsiTheme="minorHAnsi" w:cs="Calibri"/>
          <w:b/>
          <w:bCs/>
          <w:sz w:val="22"/>
          <w:szCs w:val="22"/>
        </w:rPr>
      </w:pPr>
      <w:r w:rsidRPr="00E91C29">
        <w:rPr>
          <w:rFonts w:asciiTheme="minorHAnsi" w:hAnsiTheme="minorHAnsi" w:cs="Calibri"/>
          <w:b/>
          <w:bCs/>
          <w:sz w:val="22"/>
          <w:szCs w:val="22"/>
        </w:rPr>
        <w:t>PRODUCTS / SERVICES OFFERED</w:t>
      </w:r>
    </w:p>
    <w:p w:rsidR="00E5660D" w:rsidRDefault="005904F3" w:rsidP="00E5660D">
      <w:pPr>
        <w:pStyle w:val="Default"/>
        <w:rPr>
          <w:rFonts w:asciiTheme="minorHAnsi" w:hAnsiTheme="minorHAnsi"/>
          <w:sz w:val="22"/>
          <w:szCs w:val="22"/>
        </w:rPr>
      </w:pPr>
      <w:r w:rsidRPr="00E91C29">
        <w:rPr>
          <w:rFonts w:asciiTheme="minorHAnsi" w:hAnsiTheme="minorHAnsi" w:cs="Calibri"/>
          <w:b/>
          <w:bCs/>
          <w:sz w:val="22"/>
          <w:szCs w:val="22"/>
        </w:rPr>
        <w:t xml:space="preserve"> </w:t>
      </w:r>
      <w:r w:rsidR="00E5660D">
        <w:rPr>
          <w:rFonts w:asciiTheme="minorHAnsi" w:hAnsiTheme="minorHAnsi"/>
          <w:sz w:val="22"/>
          <w:szCs w:val="22"/>
        </w:rPr>
        <w:t>Hunter Engineering Company designs, manufactures and sells a wide range of passenger car and truck service equipment including:  wheel alignment systems, suspension and brake testing systems, wheel balancers, brake lathes, tire changers and vehicle lifts.</w:t>
      </w:r>
    </w:p>
    <w:p w:rsidR="00E5660D" w:rsidRPr="00E91C29" w:rsidRDefault="00E5660D" w:rsidP="00E5660D">
      <w:pPr>
        <w:pStyle w:val="Default"/>
        <w:rPr>
          <w:rFonts w:asciiTheme="minorHAnsi" w:hAnsiTheme="minorHAnsi"/>
          <w:sz w:val="22"/>
          <w:szCs w:val="22"/>
        </w:rPr>
      </w:pPr>
    </w:p>
    <w:p w:rsidR="005904F3" w:rsidRPr="00E91C29" w:rsidRDefault="005904F3" w:rsidP="005904F3">
      <w:pPr>
        <w:pStyle w:val="Default"/>
        <w:rPr>
          <w:rFonts w:asciiTheme="minorHAnsi" w:hAnsiTheme="minorHAnsi"/>
          <w:sz w:val="22"/>
          <w:szCs w:val="22"/>
        </w:rPr>
      </w:pPr>
      <w:r w:rsidRPr="00E91C29">
        <w:rPr>
          <w:rFonts w:asciiTheme="minorHAnsi" w:hAnsiTheme="minorHAnsi" w:cs="Calibri"/>
          <w:b/>
          <w:bCs/>
          <w:sz w:val="22"/>
          <w:szCs w:val="22"/>
        </w:rPr>
        <w:t>BEST FEATURE</w:t>
      </w:r>
      <w:r w:rsidR="009224FB">
        <w:rPr>
          <w:rFonts w:asciiTheme="minorHAnsi" w:hAnsiTheme="minorHAnsi" w:cs="Calibri"/>
          <w:b/>
          <w:bCs/>
          <w:sz w:val="22"/>
          <w:szCs w:val="22"/>
        </w:rPr>
        <w:t>S</w:t>
      </w:r>
      <w:r w:rsidRPr="00E91C29">
        <w:rPr>
          <w:rFonts w:asciiTheme="minorHAnsi" w:hAnsiTheme="minorHAnsi" w:cs="Calibri"/>
          <w:b/>
          <w:bCs/>
          <w:sz w:val="22"/>
          <w:szCs w:val="22"/>
        </w:rPr>
        <w:t xml:space="preserve"> </w:t>
      </w:r>
    </w:p>
    <w:p w:rsidR="009224FB" w:rsidRDefault="00A20D1B" w:rsidP="005904F3">
      <w:pPr>
        <w:pStyle w:val="Default"/>
        <w:rPr>
          <w:rFonts w:asciiTheme="minorHAnsi" w:hAnsiTheme="minorHAnsi" w:cs="Calibri"/>
          <w:sz w:val="22"/>
          <w:szCs w:val="22"/>
        </w:rPr>
      </w:pPr>
      <w:proofErr w:type="gramStart"/>
      <w:r>
        <w:rPr>
          <w:rFonts w:asciiTheme="minorHAnsi" w:hAnsiTheme="minorHAnsi" w:cs="Calibri"/>
          <w:sz w:val="22"/>
          <w:szCs w:val="22"/>
        </w:rPr>
        <w:t>Over 200 Service Representatives across North America.</w:t>
      </w:r>
      <w:proofErr w:type="gramEnd"/>
      <w:r>
        <w:rPr>
          <w:rFonts w:asciiTheme="minorHAnsi" w:hAnsiTheme="minorHAnsi" w:cs="Calibri"/>
          <w:sz w:val="22"/>
          <w:szCs w:val="22"/>
        </w:rPr>
        <w:t xml:space="preserve">  </w:t>
      </w:r>
    </w:p>
    <w:p w:rsidR="009224FB" w:rsidRDefault="009224FB" w:rsidP="005904F3">
      <w:pPr>
        <w:pStyle w:val="Default"/>
        <w:rPr>
          <w:rFonts w:asciiTheme="minorHAnsi" w:hAnsiTheme="minorHAnsi" w:cs="Calibri"/>
          <w:sz w:val="22"/>
          <w:szCs w:val="22"/>
        </w:rPr>
      </w:pPr>
      <w:proofErr w:type="gramStart"/>
      <w:r>
        <w:rPr>
          <w:rFonts w:asciiTheme="minorHAnsi" w:hAnsiTheme="minorHAnsi" w:cs="Calibri"/>
          <w:sz w:val="22"/>
          <w:szCs w:val="22"/>
        </w:rPr>
        <w:t>Innovative products.</w:t>
      </w:r>
      <w:proofErr w:type="gramEnd"/>
    </w:p>
    <w:p w:rsidR="009224FB" w:rsidRDefault="00A20D1B" w:rsidP="005904F3">
      <w:pPr>
        <w:pStyle w:val="Default"/>
        <w:rPr>
          <w:rFonts w:asciiTheme="minorHAnsi" w:hAnsiTheme="minorHAnsi" w:cs="Calibri"/>
          <w:sz w:val="22"/>
          <w:szCs w:val="22"/>
        </w:rPr>
      </w:pPr>
      <w:proofErr w:type="spellStart"/>
      <w:proofErr w:type="gramStart"/>
      <w:r>
        <w:rPr>
          <w:rFonts w:asciiTheme="minorHAnsi" w:hAnsiTheme="minorHAnsi" w:cs="Calibri"/>
          <w:sz w:val="22"/>
          <w:szCs w:val="22"/>
        </w:rPr>
        <w:t>WinAlign</w:t>
      </w:r>
      <w:proofErr w:type="spellEnd"/>
      <w:r>
        <w:rPr>
          <w:rFonts w:asciiTheme="minorHAnsi" w:hAnsiTheme="minorHAnsi" w:cs="Calibri"/>
          <w:sz w:val="22"/>
          <w:szCs w:val="22"/>
        </w:rPr>
        <w:t xml:space="preserve"> </w:t>
      </w:r>
      <w:r w:rsidR="00957515">
        <w:rPr>
          <w:rFonts w:asciiTheme="minorHAnsi" w:hAnsiTheme="minorHAnsi" w:cs="Calibri"/>
          <w:sz w:val="22"/>
          <w:szCs w:val="22"/>
        </w:rPr>
        <w:t xml:space="preserve">&amp; Hawkeye </w:t>
      </w:r>
      <w:r>
        <w:rPr>
          <w:rFonts w:asciiTheme="minorHAnsi" w:hAnsiTheme="minorHAnsi" w:cs="Calibri"/>
          <w:sz w:val="22"/>
          <w:szCs w:val="22"/>
        </w:rPr>
        <w:t>technology in Hunter alignment systems.</w:t>
      </w:r>
      <w:proofErr w:type="gramEnd"/>
    </w:p>
    <w:p w:rsidR="00957515" w:rsidRDefault="00A20D1B" w:rsidP="005904F3">
      <w:pPr>
        <w:pStyle w:val="Default"/>
        <w:rPr>
          <w:rFonts w:asciiTheme="minorHAnsi" w:hAnsiTheme="minorHAnsi" w:cs="Calibri"/>
          <w:sz w:val="22"/>
          <w:szCs w:val="22"/>
        </w:rPr>
      </w:pPr>
      <w:proofErr w:type="gramStart"/>
      <w:r>
        <w:rPr>
          <w:rFonts w:asciiTheme="minorHAnsi" w:hAnsiTheme="minorHAnsi" w:cs="Calibri"/>
          <w:sz w:val="22"/>
          <w:szCs w:val="22"/>
        </w:rPr>
        <w:t>Smart Weight and Road Force technology in Hunter balancers.</w:t>
      </w:r>
      <w:proofErr w:type="gramEnd"/>
    </w:p>
    <w:p w:rsidR="00A20D1B" w:rsidRDefault="00550B97" w:rsidP="005904F3">
      <w:pPr>
        <w:pStyle w:val="Default"/>
        <w:rPr>
          <w:rFonts w:asciiTheme="minorHAnsi" w:hAnsiTheme="minorHAnsi" w:cs="Calibri"/>
          <w:sz w:val="22"/>
          <w:szCs w:val="22"/>
        </w:rPr>
      </w:pPr>
      <w:proofErr w:type="spellStart"/>
      <w:r>
        <w:rPr>
          <w:rFonts w:asciiTheme="minorHAnsi" w:hAnsiTheme="minorHAnsi" w:cs="Calibri"/>
          <w:sz w:val="22"/>
          <w:szCs w:val="22"/>
        </w:rPr>
        <w:t>Codelink</w:t>
      </w:r>
      <w:proofErr w:type="spellEnd"/>
      <w:r>
        <w:rPr>
          <w:rFonts w:asciiTheme="minorHAnsi" w:hAnsiTheme="minorHAnsi" w:cs="Calibri"/>
          <w:sz w:val="22"/>
          <w:szCs w:val="22"/>
        </w:rPr>
        <w:t xml:space="preserve"> Steering Angle Sensor calibration</w:t>
      </w:r>
      <w:r w:rsidR="00A20D1B">
        <w:rPr>
          <w:rFonts w:asciiTheme="minorHAnsi" w:hAnsiTheme="minorHAnsi" w:cs="Calibri"/>
          <w:sz w:val="22"/>
          <w:szCs w:val="22"/>
        </w:rPr>
        <w:t xml:space="preserve">  </w:t>
      </w:r>
    </w:p>
    <w:p w:rsidR="00374ACA" w:rsidRPr="00E91C29" w:rsidRDefault="00F87BC7" w:rsidP="005904F3">
      <w:pPr>
        <w:pStyle w:val="Default"/>
        <w:rPr>
          <w:rFonts w:asciiTheme="minorHAnsi" w:hAnsiTheme="minorHAnsi" w:cs="Calibri"/>
          <w:sz w:val="22"/>
          <w:szCs w:val="22"/>
        </w:rPr>
      </w:pPr>
      <w:r>
        <w:rPr>
          <w:rFonts w:asciiTheme="minorHAnsi" w:hAnsiTheme="minorHAnsi" w:cs="Calibri"/>
          <w:sz w:val="22"/>
          <w:szCs w:val="22"/>
        </w:rPr>
        <w:t>Training</w:t>
      </w:r>
      <w:r w:rsidR="00374ACA">
        <w:rPr>
          <w:rFonts w:asciiTheme="minorHAnsi" w:hAnsiTheme="minorHAnsi" w:cs="Calibri"/>
          <w:sz w:val="22"/>
          <w:szCs w:val="22"/>
        </w:rPr>
        <w:t xml:space="preserve"> </w:t>
      </w:r>
    </w:p>
    <w:p w:rsidR="005904F3" w:rsidRPr="00E91C29" w:rsidRDefault="005904F3" w:rsidP="005904F3">
      <w:pPr>
        <w:pStyle w:val="Default"/>
        <w:rPr>
          <w:rFonts w:asciiTheme="minorHAnsi" w:hAnsiTheme="minorHAnsi" w:cs="Calibri"/>
          <w:sz w:val="22"/>
          <w:szCs w:val="22"/>
        </w:rPr>
      </w:pPr>
      <w:r w:rsidRPr="00E91C29">
        <w:rPr>
          <w:rFonts w:asciiTheme="minorHAnsi" w:hAnsiTheme="minorHAnsi" w:cs="Calibri"/>
          <w:b/>
          <w:bCs/>
          <w:sz w:val="22"/>
          <w:szCs w:val="22"/>
        </w:rPr>
        <w:t xml:space="preserve"> </w:t>
      </w:r>
    </w:p>
    <w:p w:rsidR="005904F3" w:rsidRPr="00E91C29" w:rsidRDefault="005904F3" w:rsidP="005904F3">
      <w:pPr>
        <w:pStyle w:val="Default"/>
        <w:rPr>
          <w:rFonts w:asciiTheme="minorHAnsi" w:hAnsiTheme="minorHAnsi"/>
          <w:sz w:val="22"/>
          <w:szCs w:val="22"/>
        </w:rPr>
      </w:pPr>
      <w:r w:rsidRPr="00E91C29">
        <w:rPr>
          <w:rFonts w:asciiTheme="minorHAnsi" w:hAnsiTheme="minorHAnsi" w:cs="Calibri"/>
          <w:b/>
          <w:bCs/>
          <w:sz w:val="22"/>
          <w:szCs w:val="22"/>
        </w:rPr>
        <w:t xml:space="preserve">HOURS OF OPERATION </w:t>
      </w:r>
    </w:p>
    <w:p w:rsidR="005904F3" w:rsidRPr="00E91C29" w:rsidRDefault="005904F3" w:rsidP="005904F3">
      <w:pPr>
        <w:pStyle w:val="Default"/>
        <w:rPr>
          <w:rFonts w:asciiTheme="minorHAnsi" w:hAnsiTheme="minorHAnsi" w:cs="Calibri"/>
          <w:sz w:val="22"/>
          <w:szCs w:val="22"/>
        </w:rPr>
      </w:pPr>
      <w:r w:rsidRPr="00E91C29">
        <w:rPr>
          <w:rFonts w:asciiTheme="minorHAnsi" w:hAnsiTheme="minorHAnsi" w:cs="Calibri"/>
          <w:sz w:val="22"/>
          <w:szCs w:val="22"/>
        </w:rPr>
        <w:t>Monday through Friday</w:t>
      </w:r>
      <w:r w:rsidR="00015F93">
        <w:rPr>
          <w:rFonts w:asciiTheme="minorHAnsi" w:hAnsiTheme="minorHAnsi" w:cs="Calibri"/>
          <w:sz w:val="22"/>
          <w:szCs w:val="22"/>
        </w:rPr>
        <w:tab/>
      </w:r>
      <w:r w:rsidR="00015F93">
        <w:rPr>
          <w:rFonts w:asciiTheme="minorHAnsi" w:hAnsiTheme="minorHAnsi" w:cs="Calibri"/>
          <w:sz w:val="22"/>
          <w:szCs w:val="22"/>
        </w:rPr>
        <w:tab/>
      </w:r>
      <w:r w:rsidRPr="00E91C29">
        <w:rPr>
          <w:rFonts w:asciiTheme="minorHAnsi" w:hAnsiTheme="minorHAnsi" w:cs="Calibri"/>
          <w:sz w:val="22"/>
          <w:szCs w:val="22"/>
        </w:rPr>
        <w:t xml:space="preserve"> 8:00</w:t>
      </w:r>
      <w:r w:rsidR="00617FB6" w:rsidRPr="00E91C29">
        <w:rPr>
          <w:rFonts w:asciiTheme="minorHAnsi" w:hAnsiTheme="minorHAnsi" w:cs="Calibri"/>
          <w:sz w:val="22"/>
          <w:szCs w:val="22"/>
        </w:rPr>
        <w:t>am</w:t>
      </w:r>
      <w:r w:rsidRPr="00E91C29">
        <w:rPr>
          <w:rFonts w:asciiTheme="minorHAnsi" w:hAnsiTheme="minorHAnsi" w:cs="Calibri"/>
          <w:sz w:val="22"/>
          <w:szCs w:val="22"/>
        </w:rPr>
        <w:t xml:space="preserve"> – 5:00</w:t>
      </w:r>
      <w:r w:rsidR="00617FB6" w:rsidRPr="00E91C29">
        <w:rPr>
          <w:rFonts w:asciiTheme="minorHAnsi" w:hAnsiTheme="minorHAnsi" w:cs="Calibri"/>
          <w:sz w:val="22"/>
          <w:szCs w:val="22"/>
        </w:rPr>
        <w:t xml:space="preserve">pm </w:t>
      </w:r>
      <w:r w:rsidRPr="00E91C29">
        <w:rPr>
          <w:rFonts w:asciiTheme="minorHAnsi" w:hAnsiTheme="minorHAnsi" w:cs="Calibri"/>
          <w:sz w:val="22"/>
          <w:szCs w:val="22"/>
        </w:rPr>
        <w:t xml:space="preserve">CST </w:t>
      </w:r>
    </w:p>
    <w:p w:rsidR="005904F3" w:rsidRPr="00E91C29" w:rsidRDefault="005904F3" w:rsidP="005904F3">
      <w:pPr>
        <w:pStyle w:val="Default"/>
        <w:rPr>
          <w:rFonts w:asciiTheme="minorHAnsi" w:hAnsiTheme="minorHAnsi" w:cs="Calibri"/>
          <w:sz w:val="22"/>
          <w:szCs w:val="22"/>
        </w:rPr>
      </w:pPr>
      <w:r w:rsidRPr="00E91C29">
        <w:rPr>
          <w:rFonts w:asciiTheme="minorHAnsi" w:hAnsiTheme="minorHAnsi" w:cs="Calibri"/>
          <w:b/>
          <w:bCs/>
          <w:sz w:val="22"/>
          <w:szCs w:val="22"/>
        </w:rPr>
        <w:t xml:space="preserve"> </w:t>
      </w:r>
    </w:p>
    <w:p w:rsidR="005904F3" w:rsidRPr="00E91C29" w:rsidRDefault="005904F3" w:rsidP="005904F3">
      <w:pPr>
        <w:pStyle w:val="Default"/>
        <w:rPr>
          <w:rFonts w:asciiTheme="minorHAnsi" w:hAnsiTheme="minorHAnsi"/>
          <w:sz w:val="22"/>
          <w:szCs w:val="22"/>
        </w:rPr>
      </w:pPr>
      <w:r w:rsidRPr="00E91C29">
        <w:rPr>
          <w:rFonts w:asciiTheme="minorHAnsi" w:hAnsiTheme="minorHAnsi" w:cs="Calibri"/>
          <w:b/>
          <w:bCs/>
          <w:sz w:val="22"/>
          <w:szCs w:val="22"/>
        </w:rPr>
        <w:t xml:space="preserve">MARKETS SERVED </w:t>
      </w:r>
    </w:p>
    <w:p w:rsidR="005904F3" w:rsidRPr="00E91C29" w:rsidRDefault="00E91C29" w:rsidP="005904F3">
      <w:pPr>
        <w:pStyle w:val="Default"/>
        <w:rPr>
          <w:rFonts w:asciiTheme="minorHAnsi" w:hAnsiTheme="minorHAnsi" w:cs="Calibri"/>
          <w:sz w:val="22"/>
          <w:szCs w:val="22"/>
        </w:rPr>
      </w:pPr>
      <w:r>
        <w:rPr>
          <w:rFonts w:asciiTheme="minorHAnsi" w:hAnsiTheme="minorHAnsi" w:cs="Calibri"/>
          <w:sz w:val="22"/>
          <w:szCs w:val="22"/>
        </w:rPr>
        <w:t xml:space="preserve">USA, Canada </w:t>
      </w:r>
      <w:r w:rsidR="005904F3" w:rsidRPr="00E91C29">
        <w:rPr>
          <w:rFonts w:asciiTheme="minorHAnsi" w:hAnsiTheme="minorHAnsi" w:cs="Calibri"/>
          <w:sz w:val="22"/>
          <w:szCs w:val="22"/>
        </w:rPr>
        <w:t xml:space="preserve">and International </w:t>
      </w:r>
    </w:p>
    <w:p w:rsidR="00253669" w:rsidRPr="00E91C29" w:rsidRDefault="00253669" w:rsidP="005904F3">
      <w:pPr>
        <w:pStyle w:val="Default"/>
        <w:rPr>
          <w:rFonts w:asciiTheme="minorHAnsi" w:hAnsiTheme="minorHAnsi" w:cs="Calibri"/>
          <w:sz w:val="22"/>
          <w:szCs w:val="22"/>
        </w:rPr>
      </w:pPr>
    </w:p>
    <w:p w:rsidR="00253669" w:rsidRPr="00E91C29" w:rsidRDefault="00253669" w:rsidP="00253669">
      <w:pPr>
        <w:pStyle w:val="Default"/>
        <w:rPr>
          <w:rFonts w:asciiTheme="minorHAnsi" w:hAnsiTheme="minorHAnsi"/>
          <w:sz w:val="22"/>
          <w:szCs w:val="22"/>
        </w:rPr>
      </w:pPr>
      <w:r w:rsidRPr="00E91C29">
        <w:rPr>
          <w:rFonts w:asciiTheme="minorHAnsi" w:hAnsiTheme="minorHAnsi"/>
          <w:b/>
          <w:bCs/>
          <w:sz w:val="22"/>
          <w:szCs w:val="22"/>
        </w:rPr>
        <w:t xml:space="preserve">PRICING </w:t>
      </w:r>
    </w:p>
    <w:p w:rsidR="00253669" w:rsidRPr="00E91C29" w:rsidRDefault="00253669" w:rsidP="00253669">
      <w:pPr>
        <w:pStyle w:val="Default"/>
        <w:rPr>
          <w:rFonts w:asciiTheme="minorHAnsi" w:hAnsiTheme="minorHAnsi"/>
          <w:sz w:val="22"/>
          <w:szCs w:val="22"/>
        </w:rPr>
      </w:pPr>
      <w:r w:rsidRPr="00E91C29">
        <w:rPr>
          <w:rFonts w:asciiTheme="minorHAnsi" w:hAnsiTheme="minorHAnsi"/>
          <w:sz w:val="22"/>
          <w:szCs w:val="22"/>
        </w:rPr>
        <w:t xml:space="preserve">Being a member of TBC Corporation you receive the very best group pricing available and a full comprehensive line of equipment that you can trust.  </w:t>
      </w:r>
    </w:p>
    <w:p w:rsidR="00253669" w:rsidRDefault="00253669" w:rsidP="00253669">
      <w:pPr>
        <w:pStyle w:val="Default"/>
        <w:rPr>
          <w:rFonts w:asciiTheme="minorHAnsi" w:hAnsiTheme="minorHAnsi"/>
          <w:b/>
          <w:bCs/>
          <w:sz w:val="22"/>
          <w:szCs w:val="22"/>
        </w:rPr>
      </w:pPr>
      <w:r w:rsidRPr="00E91C29">
        <w:rPr>
          <w:rFonts w:asciiTheme="minorHAnsi" w:hAnsiTheme="minorHAnsi"/>
          <w:b/>
          <w:bCs/>
          <w:sz w:val="22"/>
          <w:szCs w:val="22"/>
        </w:rPr>
        <w:t xml:space="preserve"> </w:t>
      </w:r>
    </w:p>
    <w:p w:rsidR="002A2DB5" w:rsidRDefault="002A2DB5" w:rsidP="00253669">
      <w:pPr>
        <w:pStyle w:val="Default"/>
        <w:rPr>
          <w:rFonts w:asciiTheme="minorHAnsi" w:hAnsiTheme="minorHAnsi"/>
          <w:bCs/>
          <w:sz w:val="22"/>
          <w:szCs w:val="22"/>
        </w:rPr>
      </w:pPr>
      <w:r w:rsidRPr="002A2DB5">
        <w:rPr>
          <w:rFonts w:asciiTheme="minorHAnsi" w:hAnsiTheme="minorHAnsi"/>
          <w:bCs/>
          <w:sz w:val="22"/>
          <w:szCs w:val="22"/>
        </w:rPr>
        <w:t>WD/Blue +3%</w:t>
      </w:r>
      <w:r w:rsidRPr="002A2DB5">
        <w:rPr>
          <w:rFonts w:asciiTheme="minorHAnsi" w:hAnsiTheme="minorHAnsi"/>
          <w:bCs/>
          <w:sz w:val="22"/>
          <w:szCs w:val="22"/>
        </w:rPr>
        <w:tab/>
      </w:r>
      <w:proofErr w:type="gramStart"/>
      <w:r>
        <w:rPr>
          <w:rFonts w:asciiTheme="minorHAnsi" w:hAnsiTheme="minorHAnsi"/>
          <w:bCs/>
          <w:sz w:val="22"/>
          <w:szCs w:val="22"/>
        </w:rPr>
        <w:t>If</w:t>
      </w:r>
      <w:proofErr w:type="gramEnd"/>
      <w:r>
        <w:rPr>
          <w:rFonts w:asciiTheme="minorHAnsi" w:hAnsiTheme="minorHAnsi"/>
          <w:bCs/>
          <w:sz w:val="22"/>
          <w:szCs w:val="22"/>
        </w:rPr>
        <w:t xml:space="preserve"> Dealer is financing/using payment terms</w:t>
      </w:r>
    </w:p>
    <w:p w:rsidR="002A2DB5" w:rsidRPr="002A2DB5" w:rsidRDefault="002A2DB5" w:rsidP="00253669">
      <w:pPr>
        <w:pStyle w:val="Default"/>
        <w:rPr>
          <w:rFonts w:asciiTheme="minorHAnsi" w:hAnsiTheme="minorHAnsi"/>
          <w:sz w:val="22"/>
          <w:szCs w:val="22"/>
        </w:rPr>
      </w:pPr>
      <w:r>
        <w:rPr>
          <w:rFonts w:asciiTheme="minorHAnsi" w:hAnsiTheme="minorHAnsi"/>
          <w:bCs/>
          <w:sz w:val="22"/>
          <w:szCs w:val="22"/>
        </w:rPr>
        <w:t>WD/Blue</w:t>
      </w:r>
      <w:r>
        <w:rPr>
          <w:rFonts w:asciiTheme="minorHAnsi" w:hAnsiTheme="minorHAnsi"/>
          <w:bCs/>
          <w:sz w:val="22"/>
          <w:szCs w:val="22"/>
        </w:rPr>
        <w:tab/>
        <w:t>If Dealer is paying cash (Net 10 Days).</w:t>
      </w:r>
    </w:p>
    <w:p w:rsidR="005904F3" w:rsidRPr="00E91C29" w:rsidRDefault="005904F3" w:rsidP="005904F3">
      <w:pPr>
        <w:pStyle w:val="Default"/>
        <w:rPr>
          <w:rFonts w:asciiTheme="minorHAnsi" w:hAnsiTheme="minorHAnsi" w:cs="Calibri"/>
          <w:sz w:val="22"/>
          <w:szCs w:val="22"/>
        </w:rPr>
      </w:pPr>
      <w:r w:rsidRPr="00E91C29">
        <w:rPr>
          <w:rFonts w:asciiTheme="minorHAnsi" w:hAnsiTheme="minorHAnsi" w:cs="Calibri"/>
          <w:b/>
          <w:bCs/>
          <w:sz w:val="22"/>
          <w:szCs w:val="22"/>
        </w:rPr>
        <w:t xml:space="preserve"> </w:t>
      </w:r>
    </w:p>
    <w:p w:rsidR="006964D7" w:rsidRPr="00E91C29" w:rsidRDefault="006964D7" w:rsidP="006964D7">
      <w:pPr>
        <w:pStyle w:val="Default"/>
        <w:rPr>
          <w:rFonts w:asciiTheme="minorHAnsi" w:hAnsiTheme="minorHAnsi"/>
          <w:sz w:val="22"/>
          <w:szCs w:val="22"/>
        </w:rPr>
      </w:pPr>
      <w:r w:rsidRPr="00E91C29">
        <w:rPr>
          <w:rFonts w:asciiTheme="minorHAnsi" w:hAnsiTheme="minorHAnsi"/>
          <w:b/>
          <w:bCs/>
          <w:sz w:val="22"/>
          <w:szCs w:val="22"/>
        </w:rPr>
        <w:t xml:space="preserve">HOW TO PLACE ORDERS </w:t>
      </w:r>
    </w:p>
    <w:p w:rsidR="006964D7" w:rsidRPr="00E91C29" w:rsidRDefault="006964D7" w:rsidP="006964D7">
      <w:pPr>
        <w:pStyle w:val="Default"/>
        <w:rPr>
          <w:rFonts w:asciiTheme="minorHAnsi" w:hAnsiTheme="minorHAnsi"/>
          <w:sz w:val="22"/>
          <w:szCs w:val="22"/>
        </w:rPr>
      </w:pPr>
      <w:r w:rsidRPr="00E91C29">
        <w:rPr>
          <w:rFonts w:asciiTheme="minorHAnsi" w:hAnsiTheme="minorHAnsi"/>
          <w:sz w:val="22"/>
          <w:szCs w:val="22"/>
        </w:rPr>
        <w:t xml:space="preserve">To get pricing, information, features &amp; benefits, financing options and place orders please contact the equipment specialists at TBC Equipment &amp; Facilities at (866) 586-0300 or </w:t>
      </w:r>
      <w:hyperlink r:id="rId7" w:history="1">
        <w:r w:rsidRPr="00E91C29">
          <w:rPr>
            <w:rStyle w:val="Hyperlink"/>
            <w:rFonts w:asciiTheme="minorHAnsi" w:hAnsiTheme="minorHAnsi" w:cs="Tahoma"/>
            <w:sz w:val="22"/>
            <w:szCs w:val="22"/>
          </w:rPr>
          <w:t>equipmentsales@tbccorp.com</w:t>
        </w:r>
      </w:hyperlink>
      <w:r w:rsidRPr="00E91C29">
        <w:rPr>
          <w:rFonts w:asciiTheme="minorHAnsi" w:hAnsiTheme="minorHAnsi"/>
          <w:sz w:val="22"/>
          <w:szCs w:val="22"/>
        </w:rPr>
        <w:t xml:space="preserve">  </w:t>
      </w:r>
      <w:r w:rsidRPr="00E91C29">
        <w:rPr>
          <w:rFonts w:asciiTheme="minorHAnsi" w:hAnsiTheme="minorHAnsi"/>
          <w:b/>
          <w:bCs/>
          <w:sz w:val="22"/>
          <w:szCs w:val="22"/>
        </w:rPr>
        <w:t xml:space="preserve"> </w:t>
      </w:r>
    </w:p>
    <w:p w:rsidR="006964D7" w:rsidRPr="00E91C29" w:rsidRDefault="006964D7" w:rsidP="006964D7">
      <w:pPr>
        <w:pStyle w:val="Default"/>
        <w:rPr>
          <w:rFonts w:asciiTheme="minorHAnsi" w:hAnsiTheme="minorHAnsi"/>
          <w:b/>
          <w:bCs/>
          <w:sz w:val="22"/>
          <w:szCs w:val="22"/>
        </w:rPr>
      </w:pPr>
    </w:p>
    <w:p w:rsidR="006964D7" w:rsidRPr="00E91C29" w:rsidRDefault="006964D7" w:rsidP="006964D7">
      <w:pPr>
        <w:pStyle w:val="Default"/>
        <w:rPr>
          <w:rFonts w:asciiTheme="minorHAnsi" w:hAnsiTheme="minorHAnsi"/>
          <w:sz w:val="22"/>
          <w:szCs w:val="22"/>
        </w:rPr>
      </w:pPr>
      <w:r w:rsidRPr="00E91C29">
        <w:rPr>
          <w:rFonts w:asciiTheme="minorHAnsi" w:hAnsiTheme="minorHAnsi"/>
          <w:b/>
          <w:bCs/>
          <w:sz w:val="22"/>
          <w:szCs w:val="22"/>
        </w:rPr>
        <w:t xml:space="preserve">PAYMENT TERMS </w:t>
      </w:r>
    </w:p>
    <w:p w:rsidR="006964D7" w:rsidRPr="00E91C29" w:rsidRDefault="006964D7" w:rsidP="006964D7">
      <w:pPr>
        <w:pStyle w:val="Default"/>
        <w:rPr>
          <w:rFonts w:asciiTheme="minorHAnsi" w:hAnsiTheme="minorHAnsi"/>
          <w:sz w:val="22"/>
          <w:szCs w:val="22"/>
        </w:rPr>
      </w:pPr>
      <w:r w:rsidRPr="00E91C29">
        <w:rPr>
          <w:rFonts w:asciiTheme="minorHAnsi" w:hAnsiTheme="minorHAnsi"/>
          <w:sz w:val="22"/>
          <w:szCs w:val="22"/>
        </w:rPr>
        <w:t xml:space="preserve">Excellent financing options </w:t>
      </w:r>
      <w:r w:rsidR="00015F93">
        <w:rPr>
          <w:rFonts w:asciiTheme="minorHAnsi" w:hAnsiTheme="minorHAnsi"/>
          <w:sz w:val="22"/>
          <w:szCs w:val="22"/>
        </w:rPr>
        <w:t xml:space="preserve">for franchisee Dealers </w:t>
      </w:r>
      <w:r w:rsidRPr="00E91C29">
        <w:rPr>
          <w:rFonts w:asciiTheme="minorHAnsi" w:hAnsiTheme="minorHAnsi"/>
          <w:sz w:val="22"/>
          <w:szCs w:val="22"/>
        </w:rPr>
        <w:t xml:space="preserve">are available!  Please contact the TBC Equipment &amp; </w:t>
      </w:r>
      <w:r w:rsidRPr="00E91C29">
        <w:rPr>
          <w:rFonts w:asciiTheme="minorHAnsi" w:hAnsiTheme="minorHAnsi"/>
          <w:sz w:val="22"/>
          <w:szCs w:val="22"/>
        </w:rPr>
        <w:lastRenderedPageBreak/>
        <w:t xml:space="preserve">Facilities at (866) 586-0300 or </w:t>
      </w:r>
      <w:hyperlink r:id="rId8" w:history="1">
        <w:r w:rsidRPr="00E91C29">
          <w:rPr>
            <w:rStyle w:val="Hyperlink"/>
            <w:rFonts w:asciiTheme="minorHAnsi" w:hAnsiTheme="minorHAnsi" w:cs="Tahoma"/>
            <w:sz w:val="22"/>
            <w:szCs w:val="22"/>
          </w:rPr>
          <w:t>equipmentsales@tbccorp.com</w:t>
        </w:r>
      </w:hyperlink>
      <w:bookmarkStart w:id="0" w:name="_GoBack"/>
      <w:bookmarkEnd w:id="0"/>
    </w:p>
    <w:p w:rsidR="006964D7" w:rsidRPr="00E91C29" w:rsidRDefault="006964D7" w:rsidP="006964D7">
      <w:pPr>
        <w:pStyle w:val="Default"/>
        <w:rPr>
          <w:rFonts w:asciiTheme="minorHAnsi" w:hAnsiTheme="minorHAnsi"/>
          <w:b/>
          <w:bCs/>
          <w:sz w:val="22"/>
          <w:szCs w:val="22"/>
        </w:rPr>
      </w:pPr>
      <w:r w:rsidRPr="00E91C29">
        <w:rPr>
          <w:rFonts w:asciiTheme="minorHAnsi" w:hAnsiTheme="minorHAnsi"/>
          <w:b/>
          <w:bCs/>
          <w:sz w:val="22"/>
          <w:szCs w:val="22"/>
        </w:rPr>
        <w:t xml:space="preserve"> </w:t>
      </w:r>
    </w:p>
    <w:p w:rsidR="005904F3" w:rsidRDefault="005904F3" w:rsidP="005904F3">
      <w:pPr>
        <w:pStyle w:val="Default"/>
        <w:rPr>
          <w:rFonts w:asciiTheme="minorHAnsi" w:hAnsiTheme="minorHAnsi" w:cs="Calibri"/>
          <w:sz w:val="22"/>
          <w:szCs w:val="22"/>
        </w:rPr>
      </w:pPr>
    </w:p>
    <w:p w:rsidR="00F87BC7" w:rsidRDefault="00F87BC7" w:rsidP="005904F3">
      <w:pPr>
        <w:pStyle w:val="Default"/>
        <w:rPr>
          <w:rFonts w:asciiTheme="minorHAnsi" w:hAnsiTheme="minorHAnsi" w:cs="Calibri"/>
          <w:sz w:val="22"/>
          <w:szCs w:val="22"/>
        </w:rPr>
      </w:pPr>
    </w:p>
    <w:p w:rsidR="00F87BC7" w:rsidRPr="00E91C29" w:rsidRDefault="00F87BC7" w:rsidP="005904F3">
      <w:pPr>
        <w:pStyle w:val="Default"/>
        <w:rPr>
          <w:rFonts w:asciiTheme="minorHAnsi" w:hAnsiTheme="minorHAnsi" w:cs="Calibri"/>
          <w:sz w:val="22"/>
          <w:szCs w:val="22"/>
        </w:rPr>
      </w:pPr>
    </w:p>
    <w:p w:rsidR="005904F3" w:rsidRPr="00E91C29" w:rsidRDefault="005904F3" w:rsidP="005904F3">
      <w:pPr>
        <w:pStyle w:val="Default"/>
        <w:rPr>
          <w:rFonts w:asciiTheme="minorHAnsi" w:hAnsiTheme="minorHAnsi"/>
          <w:sz w:val="22"/>
          <w:szCs w:val="22"/>
        </w:rPr>
      </w:pPr>
      <w:r w:rsidRPr="00E91C29">
        <w:rPr>
          <w:rFonts w:asciiTheme="minorHAnsi" w:hAnsiTheme="minorHAnsi" w:cs="Calibri"/>
          <w:b/>
          <w:bCs/>
          <w:sz w:val="22"/>
          <w:szCs w:val="22"/>
        </w:rPr>
        <w:t xml:space="preserve">TECHNICAL HOTLINE </w:t>
      </w:r>
    </w:p>
    <w:p w:rsidR="00F87BC7" w:rsidRDefault="002A2DB5" w:rsidP="005904F3">
      <w:pPr>
        <w:pStyle w:val="Default"/>
        <w:rPr>
          <w:rFonts w:asciiTheme="minorHAnsi" w:hAnsiTheme="minorHAnsi" w:cs="Calibri"/>
          <w:sz w:val="22"/>
          <w:szCs w:val="22"/>
        </w:rPr>
      </w:pPr>
      <w:hyperlink r:id="rId9" w:history="1">
        <w:r w:rsidR="00F87BC7" w:rsidRPr="00692965">
          <w:rPr>
            <w:rStyle w:val="Hyperlink"/>
            <w:rFonts w:asciiTheme="minorHAnsi" w:hAnsiTheme="minorHAnsi" w:cs="Calibri"/>
            <w:sz w:val="22"/>
            <w:szCs w:val="22"/>
          </w:rPr>
          <w:t>www.hunter.com</w:t>
        </w:r>
      </w:hyperlink>
      <w:r w:rsidR="00F87BC7">
        <w:rPr>
          <w:rFonts w:asciiTheme="minorHAnsi" w:hAnsiTheme="minorHAnsi" w:cs="Calibri"/>
          <w:sz w:val="22"/>
          <w:szCs w:val="22"/>
        </w:rPr>
        <w:t xml:space="preserve">  &gt;   Contact Your Hunter Representative</w:t>
      </w:r>
    </w:p>
    <w:p w:rsidR="005904F3" w:rsidRPr="00E91C29" w:rsidRDefault="00F87BC7" w:rsidP="005904F3">
      <w:pPr>
        <w:pStyle w:val="Default"/>
        <w:rPr>
          <w:rFonts w:asciiTheme="minorHAnsi" w:hAnsiTheme="minorHAnsi" w:cs="Calibri"/>
          <w:sz w:val="22"/>
          <w:szCs w:val="22"/>
        </w:rPr>
      </w:pPr>
      <w:r>
        <w:rPr>
          <w:rFonts w:asciiTheme="minorHAnsi" w:hAnsiTheme="minorHAnsi" w:cs="Calibri"/>
          <w:sz w:val="22"/>
          <w:szCs w:val="22"/>
        </w:rPr>
        <w:t>(314) 731-3020</w:t>
      </w:r>
      <w:r w:rsidR="006964D7" w:rsidRPr="00E91C29">
        <w:rPr>
          <w:rFonts w:asciiTheme="minorHAnsi" w:hAnsiTheme="minorHAnsi" w:cs="Calibri"/>
          <w:sz w:val="22"/>
          <w:szCs w:val="22"/>
        </w:rPr>
        <w:t xml:space="preserve"> </w:t>
      </w:r>
      <w:r w:rsidR="005904F3" w:rsidRPr="00E91C29">
        <w:rPr>
          <w:rFonts w:asciiTheme="minorHAnsi" w:hAnsiTheme="minorHAnsi" w:cs="Calibri"/>
          <w:sz w:val="22"/>
          <w:szCs w:val="22"/>
        </w:rPr>
        <w:t xml:space="preserve"> </w:t>
      </w:r>
    </w:p>
    <w:p w:rsidR="006964D7" w:rsidRPr="00E91C29" w:rsidRDefault="006964D7" w:rsidP="005904F3">
      <w:pPr>
        <w:pStyle w:val="Default"/>
        <w:rPr>
          <w:rFonts w:asciiTheme="minorHAnsi" w:hAnsiTheme="minorHAnsi" w:cs="Calibri"/>
          <w:sz w:val="22"/>
          <w:szCs w:val="22"/>
        </w:rPr>
      </w:pPr>
    </w:p>
    <w:p w:rsidR="006964D7" w:rsidRPr="00E91C29" w:rsidRDefault="006964D7" w:rsidP="006964D7">
      <w:pPr>
        <w:pStyle w:val="Default"/>
        <w:rPr>
          <w:rFonts w:asciiTheme="minorHAnsi" w:hAnsiTheme="minorHAnsi"/>
          <w:sz w:val="22"/>
          <w:szCs w:val="22"/>
        </w:rPr>
      </w:pPr>
      <w:r w:rsidRPr="00E91C29">
        <w:rPr>
          <w:rFonts w:asciiTheme="minorHAnsi" w:hAnsiTheme="minorHAnsi"/>
          <w:b/>
          <w:bCs/>
          <w:sz w:val="22"/>
          <w:szCs w:val="22"/>
        </w:rPr>
        <w:t xml:space="preserve">WARRANTY AND LABOR CLAIMS </w:t>
      </w:r>
    </w:p>
    <w:p w:rsidR="006964D7" w:rsidRPr="00E91C29" w:rsidRDefault="006964D7" w:rsidP="006964D7">
      <w:pPr>
        <w:pStyle w:val="Default"/>
        <w:rPr>
          <w:rFonts w:asciiTheme="minorHAnsi" w:hAnsiTheme="minorHAnsi"/>
          <w:sz w:val="22"/>
          <w:szCs w:val="22"/>
        </w:rPr>
      </w:pPr>
      <w:r w:rsidRPr="00E91C29">
        <w:rPr>
          <w:rFonts w:asciiTheme="minorHAnsi" w:hAnsiTheme="minorHAnsi"/>
          <w:sz w:val="22"/>
          <w:szCs w:val="22"/>
        </w:rPr>
        <w:t xml:space="preserve">For any warranty issues please contact: </w:t>
      </w:r>
    </w:p>
    <w:p w:rsidR="006964D7" w:rsidRDefault="00F87BC7" w:rsidP="005904F3">
      <w:pPr>
        <w:pStyle w:val="Default"/>
        <w:rPr>
          <w:rFonts w:asciiTheme="minorHAnsi" w:hAnsiTheme="minorHAnsi" w:cs="Calibri"/>
          <w:sz w:val="22"/>
          <w:szCs w:val="22"/>
        </w:rPr>
      </w:pPr>
      <w:r>
        <w:rPr>
          <w:rFonts w:asciiTheme="minorHAnsi" w:hAnsiTheme="minorHAnsi" w:cs="Calibri"/>
          <w:sz w:val="22"/>
          <w:szCs w:val="22"/>
        </w:rPr>
        <w:t>Hunter Engineering</w:t>
      </w:r>
    </w:p>
    <w:p w:rsidR="00F87BC7" w:rsidRDefault="00F87BC7" w:rsidP="005904F3">
      <w:pPr>
        <w:pStyle w:val="Default"/>
        <w:rPr>
          <w:rFonts w:asciiTheme="minorHAnsi" w:hAnsiTheme="minorHAnsi" w:cs="Calibri"/>
          <w:sz w:val="22"/>
          <w:szCs w:val="22"/>
        </w:rPr>
      </w:pPr>
      <w:r>
        <w:rPr>
          <w:rFonts w:asciiTheme="minorHAnsi" w:hAnsiTheme="minorHAnsi" w:cs="Calibri"/>
          <w:sz w:val="22"/>
          <w:szCs w:val="22"/>
        </w:rPr>
        <w:t>11250 Hunter Drive</w:t>
      </w:r>
    </w:p>
    <w:p w:rsidR="00F87BC7" w:rsidRPr="00E91C29" w:rsidRDefault="00F87BC7" w:rsidP="005904F3">
      <w:pPr>
        <w:pStyle w:val="Default"/>
        <w:rPr>
          <w:rFonts w:asciiTheme="minorHAnsi" w:hAnsiTheme="minorHAnsi" w:cs="Calibri"/>
          <w:sz w:val="22"/>
          <w:szCs w:val="22"/>
        </w:rPr>
      </w:pPr>
      <w:r>
        <w:rPr>
          <w:rFonts w:asciiTheme="minorHAnsi" w:hAnsiTheme="minorHAnsi" w:cs="Calibri"/>
          <w:sz w:val="22"/>
          <w:szCs w:val="22"/>
        </w:rPr>
        <w:t>Bridgeton, MO 63044</w:t>
      </w:r>
    </w:p>
    <w:p w:rsidR="006964D7" w:rsidRPr="00E91C29" w:rsidRDefault="006964D7" w:rsidP="005904F3">
      <w:pPr>
        <w:pStyle w:val="Default"/>
        <w:rPr>
          <w:rFonts w:asciiTheme="minorHAnsi" w:hAnsiTheme="minorHAnsi" w:cs="Calibri"/>
          <w:sz w:val="22"/>
          <w:szCs w:val="22"/>
        </w:rPr>
      </w:pPr>
      <w:r w:rsidRPr="00E91C29">
        <w:rPr>
          <w:rFonts w:asciiTheme="minorHAnsi" w:hAnsiTheme="minorHAnsi" w:cs="Calibri"/>
          <w:sz w:val="22"/>
          <w:szCs w:val="22"/>
        </w:rPr>
        <w:t>(</w:t>
      </w:r>
      <w:r w:rsidR="00F87BC7">
        <w:rPr>
          <w:rFonts w:asciiTheme="minorHAnsi" w:hAnsiTheme="minorHAnsi" w:cs="Calibri"/>
          <w:sz w:val="22"/>
          <w:szCs w:val="22"/>
        </w:rPr>
        <w:t>314</w:t>
      </w:r>
      <w:r w:rsidRPr="00E91C29">
        <w:rPr>
          <w:rFonts w:asciiTheme="minorHAnsi" w:hAnsiTheme="minorHAnsi" w:cs="Calibri"/>
          <w:sz w:val="22"/>
          <w:szCs w:val="22"/>
        </w:rPr>
        <w:t>)</w:t>
      </w:r>
      <w:r w:rsidR="00F87BC7">
        <w:rPr>
          <w:rFonts w:asciiTheme="minorHAnsi" w:hAnsiTheme="minorHAnsi" w:cs="Calibri"/>
          <w:sz w:val="22"/>
          <w:szCs w:val="22"/>
        </w:rPr>
        <w:t>731-3020</w:t>
      </w:r>
    </w:p>
    <w:p w:rsidR="006964D7" w:rsidRPr="00E91C29" w:rsidRDefault="006964D7" w:rsidP="005904F3">
      <w:pPr>
        <w:pStyle w:val="Default"/>
        <w:rPr>
          <w:rFonts w:asciiTheme="minorHAnsi" w:hAnsiTheme="minorHAnsi" w:cs="Calibri"/>
          <w:sz w:val="22"/>
          <w:szCs w:val="22"/>
        </w:rPr>
      </w:pPr>
    </w:p>
    <w:p w:rsidR="005904F3" w:rsidRPr="00E91C29" w:rsidRDefault="005904F3" w:rsidP="005904F3">
      <w:pPr>
        <w:pStyle w:val="Default"/>
        <w:rPr>
          <w:rFonts w:asciiTheme="minorHAnsi" w:hAnsiTheme="minorHAnsi"/>
          <w:sz w:val="22"/>
          <w:szCs w:val="22"/>
        </w:rPr>
      </w:pPr>
      <w:r w:rsidRPr="00E91C29">
        <w:rPr>
          <w:rFonts w:asciiTheme="minorHAnsi" w:hAnsiTheme="minorHAnsi" w:cs="Calibri"/>
          <w:b/>
          <w:bCs/>
          <w:sz w:val="22"/>
          <w:szCs w:val="22"/>
        </w:rPr>
        <w:t xml:space="preserve">CONTACT INFORMATION </w:t>
      </w:r>
    </w:p>
    <w:p w:rsidR="005904F3" w:rsidRPr="00E91C29" w:rsidRDefault="00E91C29" w:rsidP="005904F3">
      <w:pPr>
        <w:pStyle w:val="Default"/>
        <w:rPr>
          <w:rFonts w:asciiTheme="minorHAnsi" w:hAnsiTheme="minorHAnsi" w:cs="Calibri"/>
          <w:sz w:val="22"/>
          <w:szCs w:val="22"/>
        </w:rPr>
      </w:pPr>
      <w:r>
        <w:rPr>
          <w:rFonts w:asciiTheme="minorHAnsi" w:hAnsiTheme="minorHAnsi" w:cs="Calibri"/>
          <w:sz w:val="22"/>
          <w:szCs w:val="22"/>
        </w:rPr>
        <w:t xml:space="preserve">Corporate Contact </w:t>
      </w:r>
      <w:r w:rsidR="005904F3" w:rsidRPr="00E91C29">
        <w:rPr>
          <w:rFonts w:asciiTheme="minorHAnsi" w:hAnsiTheme="minorHAnsi" w:cs="Calibri"/>
          <w:sz w:val="22"/>
          <w:szCs w:val="22"/>
        </w:rPr>
        <w:t xml:space="preserve">  </w:t>
      </w:r>
    </w:p>
    <w:p w:rsidR="005904F3" w:rsidRPr="00E91C29" w:rsidRDefault="00F87BC7" w:rsidP="005904F3">
      <w:pPr>
        <w:pStyle w:val="Default"/>
        <w:spacing w:after="34"/>
        <w:rPr>
          <w:rFonts w:asciiTheme="minorHAnsi" w:hAnsiTheme="minorHAnsi" w:cs="Calibri"/>
          <w:sz w:val="22"/>
          <w:szCs w:val="22"/>
        </w:rPr>
      </w:pPr>
      <w:r>
        <w:rPr>
          <w:rFonts w:asciiTheme="minorHAnsi" w:hAnsiTheme="minorHAnsi" w:cs="Calibri"/>
          <w:sz w:val="22"/>
          <w:szCs w:val="22"/>
        </w:rPr>
        <w:t>Greg Dunkin</w:t>
      </w:r>
      <w:r w:rsidR="005904F3" w:rsidRPr="00E91C29">
        <w:rPr>
          <w:rFonts w:asciiTheme="minorHAnsi" w:hAnsiTheme="minorHAnsi" w:cs="Calibri"/>
          <w:sz w:val="22"/>
          <w:szCs w:val="22"/>
        </w:rPr>
        <w:t xml:space="preserve"> – Vice President </w:t>
      </w:r>
      <w:r>
        <w:rPr>
          <w:rFonts w:asciiTheme="minorHAnsi" w:hAnsiTheme="minorHAnsi" w:cs="Calibri"/>
          <w:sz w:val="22"/>
          <w:szCs w:val="22"/>
        </w:rPr>
        <w:t xml:space="preserve">Key Account </w:t>
      </w:r>
      <w:r w:rsidR="005904F3" w:rsidRPr="00E91C29">
        <w:rPr>
          <w:rFonts w:asciiTheme="minorHAnsi" w:hAnsiTheme="minorHAnsi" w:cs="Calibri"/>
          <w:sz w:val="22"/>
          <w:szCs w:val="22"/>
        </w:rPr>
        <w:t xml:space="preserve">Sales </w:t>
      </w:r>
    </w:p>
    <w:p w:rsidR="00F87BC7" w:rsidRDefault="005904F3" w:rsidP="005904F3">
      <w:pPr>
        <w:pStyle w:val="Default"/>
        <w:spacing w:after="34"/>
        <w:rPr>
          <w:rFonts w:asciiTheme="minorHAnsi" w:hAnsiTheme="minorHAnsi" w:cs="Calibri"/>
          <w:sz w:val="22"/>
          <w:szCs w:val="22"/>
        </w:rPr>
      </w:pPr>
      <w:r w:rsidRPr="00E91C29">
        <w:rPr>
          <w:rFonts w:asciiTheme="minorHAnsi" w:hAnsiTheme="minorHAnsi" w:cs="Calibri"/>
          <w:sz w:val="22"/>
          <w:szCs w:val="22"/>
        </w:rPr>
        <w:t xml:space="preserve">Email: </w:t>
      </w:r>
      <w:hyperlink r:id="rId10" w:history="1">
        <w:r w:rsidR="00F87BC7" w:rsidRPr="00692965">
          <w:rPr>
            <w:rStyle w:val="Hyperlink"/>
            <w:rFonts w:asciiTheme="minorHAnsi" w:hAnsiTheme="minorHAnsi" w:cs="Calibri"/>
            <w:sz w:val="22"/>
            <w:szCs w:val="22"/>
          </w:rPr>
          <w:t>gdunkin@hunter.com</w:t>
        </w:r>
      </w:hyperlink>
    </w:p>
    <w:p w:rsidR="005904F3" w:rsidRPr="00E91C29" w:rsidRDefault="005904F3" w:rsidP="005904F3">
      <w:pPr>
        <w:pStyle w:val="Default"/>
        <w:rPr>
          <w:rFonts w:asciiTheme="minorHAnsi" w:hAnsiTheme="minorHAnsi" w:cs="Calibri"/>
          <w:sz w:val="22"/>
          <w:szCs w:val="22"/>
        </w:rPr>
      </w:pPr>
      <w:r w:rsidRPr="00E91C29">
        <w:rPr>
          <w:rFonts w:asciiTheme="minorHAnsi" w:hAnsiTheme="minorHAnsi" w:cs="Calibri"/>
          <w:sz w:val="22"/>
          <w:szCs w:val="22"/>
        </w:rPr>
        <w:t xml:space="preserve">Phone: </w:t>
      </w:r>
      <w:r w:rsidR="00E91C29">
        <w:rPr>
          <w:rFonts w:asciiTheme="minorHAnsi" w:hAnsiTheme="minorHAnsi" w:cs="Calibri"/>
          <w:sz w:val="22"/>
          <w:szCs w:val="22"/>
        </w:rPr>
        <w:t>(</w:t>
      </w:r>
      <w:r w:rsidR="00F87BC7">
        <w:rPr>
          <w:rFonts w:asciiTheme="minorHAnsi" w:hAnsiTheme="minorHAnsi" w:cs="Calibri"/>
          <w:sz w:val="22"/>
          <w:szCs w:val="22"/>
        </w:rPr>
        <w:t>847</w:t>
      </w:r>
      <w:r w:rsidR="00E91C29">
        <w:rPr>
          <w:rFonts w:asciiTheme="minorHAnsi" w:hAnsiTheme="minorHAnsi" w:cs="Calibri"/>
          <w:sz w:val="22"/>
          <w:szCs w:val="22"/>
        </w:rPr>
        <w:t xml:space="preserve">) </w:t>
      </w:r>
      <w:r w:rsidR="00F87BC7">
        <w:rPr>
          <w:rFonts w:asciiTheme="minorHAnsi" w:hAnsiTheme="minorHAnsi" w:cs="Calibri"/>
          <w:sz w:val="22"/>
          <w:szCs w:val="22"/>
        </w:rPr>
        <w:t>420-2347</w:t>
      </w:r>
      <w:r w:rsidRPr="00E91C29">
        <w:rPr>
          <w:rFonts w:asciiTheme="minorHAnsi" w:hAnsiTheme="minorHAnsi" w:cs="Calibri"/>
          <w:sz w:val="22"/>
          <w:szCs w:val="22"/>
        </w:rPr>
        <w:t xml:space="preserve"> </w:t>
      </w:r>
    </w:p>
    <w:p w:rsidR="005904F3" w:rsidRPr="00E91C29" w:rsidRDefault="005904F3" w:rsidP="005904F3">
      <w:pPr>
        <w:pStyle w:val="Default"/>
        <w:rPr>
          <w:rFonts w:asciiTheme="minorHAnsi" w:hAnsiTheme="minorHAnsi" w:cs="Calibri"/>
          <w:sz w:val="22"/>
          <w:szCs w:val="22"/>
        </w:rPr>
      </w:pPr>
    </w:p>
    <w:p w:rsidR="005904F3" w:rsidRPr="00E91C29" w:rsidRDefault="005904F3" w:rsidP="005904F3">
      <w:pPr>
        <w:pStyle w:val="Default"/>
        <w:rPr>
          <w:rFonts w:asciiTheme="minorHAnsi" w:hAnsiTheme="minorHAnsi"/>
          <w:sz w:val="22"/>
          <w:szCs w:val="22"/>
        </w:rPr>
      </w:pPr>
      <w:r w:rsidRPr="00E91C29">
        <w:rPr>
          <w:rFonts w:asciiTheme="minorHAnsi" w:hAnsiTheme="minorHAnsi"/>
          <w:sz w:val="22"/>
          <w:szCs w:val="22"/>
        </w:rPr>
        <w:t xml:space="preserve"> </w:t>
      </w:r>
    </w:p>
    <w:p w:rsidR="005904F3" w:rsidRPr="00E91C29" w:rsidRDefault="005904F3" w:rsidP="005904F3">
      <w:pPr>
        <w:pStyle w:val="Default"/>
        <w:rPr>
          <w:rFonts w:asciiTheme="minorHAnsi" w:hAnsiTheme="minorHAnsi"/>
          <w:sz w:val="22"/>
          <w:szCs w:val="22"/>
        </w:rPr>
      </w:pPr>
      <w:r w:rsidRPr="00E91C29">
        <w:rPr>
          <w:rFonts w:asciiTheme="minorHAnsi" w:hAnsiTheme="minorHAnsi"/>
          <w:b/>
          <w:bCs/>
          <w:sz w:val="22"/>
          <w:szCs w:val="22"/>
        </w:rPr>
        <w:t xml:space="preserve">  </w:t>
      </w:r>
    </w:p>
    <w:p w:rsidR="00AC685E" w:rsidRPr="00E91C29" w:rsidRDefault="00AC685E"/>
    <w:sectPr w:rsidR="00AC685E" w:rsidRPr="00E91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22534"/>
    <w:multiLevelType w:val="multilevel"/>
    <w:tmpl w:val="D7A8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4F3"/>
    <w:rsid w:val="00015F93"/>
    <w:rsid w:val="0014735C"/>
    <w:rsid w:val="00253669"/>
    <w:rsid w:val="002A2DB5"/>
    <w:rsid w:val="002A5388"/>
    <w:rsid w:val="00374ACA"/>
    <w:rsid w:val="00550B97"/>
    <w:rsid w:val="005904F3"/>
    <w:rsid w:val="00617FB6"/>
    <w:rsid w:val="006964D7"/>
    <w:rsid w:val="007F3010"/>
    <w:rsid w:val="009224FB"/>
    <w:rsid w:val="00957515"/>
    <w:rsid w:val="00A20D1B"/>
    <w:rsid w:val="00AC685E"/>
    <w:rsid w:val="00AD2625"/>
    <w:rsid w:val="00E5660D"/>
    <w:rsid w:val="00E91C29"/>
    <w:rsid w:val="00F8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04F3"/>
    <w:pPr>
      <w:widowControl w:val="0"/>
      <w:autoSpaceDE w:val="0"/>
      <w:autoSpaceDN w:val="0"/>
      <w:adjustRightInd w:val="0"/>
      <w:spacing w:after="0" w:line="240" w:lineRule="auto"/>
    </w:pPr>
    <w:rPr>
      <w:rFonts w:ascii="Tahoma" w:eastAsiaTheme="minorEastAsia" w:hAnsi="Tahoma" w:cs="Tahoma"/>
      <w:color w:val="000000"/>
      <w:sz w:val="24"/>
      <w:szCs w:val="24"/>
    </w:rPr>
  </w:style>
  <w:style w:type="character" w:styleId="Hyperlink">
    <w:name w:val="Hyperlink"/>
    <w:basedOn w:val="DefaultParagraphFont"/>
    <w:uiPriority w:val="99"/>
    <w:unhideWhenUsed/>
    <w:rsid w:val="006964D7"/>
    <w:rPr>
      <w:rFonts w:cs="Times New Roman"/>
      <w:color w:val="0000FF" w:themeColor="hyperlink"/>
      <w:u w:val="single"/>
    </w:rPr>
  </w:style>
  <w:style w:type="paragraph" w:styleId="BalloonText">
    <w:name w:val="Balloon Text"/>
    <w:basedOn w:val="Normal"/>
    <w:link w:val="BalloonTextChar"/>
    <w:uiPriority w:val="99"/>
    <w:semiHidden/>
    <w:unhideWhenUsed/>
    <w:rsid w:val="00617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F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04F3"/>
    <w:pPr>
      <w:widowControl w:val="0"/>
      <w:autoSpaceDE w:val="0"/>
      <w:autoSpaceDN w:val="0"/>
      <w:adjustRightInd w:val="0"/>
      <w:spacing w:after="0" w:line="240" w:lineRule="auto"/>
    </w:pPr>
    <w:rPr>
      <w:rFonts w:ascii="Tahoma" w:eastAsiaTheme="minorEastAsia" w:hAnsi="Tahoma" w:cs="Tahoma"/>
      <w:color w:val="000000"/>
      <w:sz w:val="24"/>
      <w:szCs w:val="24"/>
    </w:rPr>
  </w:style>
  <w:style w:type="character" w:styleId="Hyperlink">
    <w:name w:val="Hyperlink"/>
    <w:basedOn w:val="DefaultParagraphFont"/>
    <w:uiPriority w:val="99"/>
    <w:unhideWhenUsed/>
    <w:rsid w:val="006964D7"/>
    <w:rPr>
      <w:rFonts w:cs="Times New Roman"/>
      <w:color w:val="0000FF" w:themeColor="hyperlink"/>
      <w:u w:val="single"/>
    </w:rPr>
  </w:style>
  <w:style w:type="paragraph" w:styleId="BalloonText">
    <w:name w:val="Balloon Text"/>
    <w:basedOn w:val="Normal"/>
    <w:link w:val="BalloonTextChar"/>
    <w:uiPriority w:val="99"/>
    <w:semiHidden/>
    <w:unhideWhenUsed/>
    <w:rsid w:val="00617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12087">
      <w:bodyDiv w:val="1"/>
      <w:marLeft w:val="0"/>
      <w:marRight w:val="0"/>
      <w:marTop w:val="0"/>
      <w:marBottom w:val="0"/>
      <w:divBdr>
        <w:top w:val="none" w:sz="0" w:space="0" w:color="auto"/>
        <w:left w:val="none" w:sz="0" w:space="0" w:color="auto"/>
        <w:bottom w:val="none" w:sz="0" w:space="0" w:color="auto"/>
        <w:right w:val="none" w:sz="0" w:space="0" w:color="auto"/>
      </w:divBdr>
      <w:divsChild>
        <w:div w:id="911426653">
          <w:marLeft w:val="0"/>
          <w:marRight w:val="0"/>
          <w:marTop w:val="0"/>
          <w:marBottom w:val="0"/>
          <w:divBdr>
            <w:top w:val="none" w:sz="0" w:space="0" w:color="auto"/>
            <w:left w:val="none" w:sz="0" w:space="0" w:color="auto"/>
            <w:bottom w:val="none" w:sz="0" w:space="0" w:color="auto"/>
            <w:right w:val="none" w:sz="0" w:space="0" w:color="auto"/>
          </w:divBdr>
          <w:divsChild>
            <w:div w:id="528643785">
              <w:marLeft w:val="0"/>
              <w:marRight w:val="0"/>
              <w:marTop w:val="0"/>
              <w:marBottom w:val="0"/>
              <w:divBdr>
                <w:top w:val="none" w:sz="0" w:space="0" w:color="auto"/>
                <w:left w:val="none" w:sz="0" w:space="0" w:color="auto"/>
                <w:bottom w:val="none" w:sz="0" w:space="0" w:color="auto"/>
                <w:right w:val="none" w:sz="0" w:space="0" w:color="auto"/>
              </w:divBdr>
              <w:divsChild>
                <w:div w:id="70637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5359">
      <w:bodyDiv w:val="1"/>
      <w:marLeft w:val="0"/>
      <w:marRight w:val="0"/>
      <w:marTop w:val="0"/>
      <w:marBottom w:val="0"/>
      <w:divBdr>
        <w:top w:val="none" w:sz="0" w:space="0" w:color="auto"/>
        <w:left w:val="none" w:sz="0" w:space="0" w:color="auto"/>
        <w:bottom w:val="none" w:sz="0" w:space="0" w:color="auto"/>
        <w:right w:val="none" w:sz="0" w:space="0" w:color="auto"/>
      </w:divBdr>
      <w:divsChild>
        <w:div w:id="507599033">
          <w:marLeft w:val="0"/>
          <w:marRight w:val="0"/>
          <w:marTop w:val="0"/>
          <w:marBottom w:val="0"/>
          <w:divBdr>
            <w:top w:val="none" w:sz="0" w:space="0" w:color="auto"/>
            <w:left w:val="none" w:sz="0" w:space="0" w:color="auto"/>
            <w:bottom w:val="none" w:sz="0" w:space="0" w:color="auto"/>
            <w:right w:val="none" w:sz="0" w:space="0" w:color="auto"/>
          </w:divBdr>
          <w:divsChild>
            <w:div w:id="1988317103">
              <w:marLeft w:val="0"/>
              <w:marRight w:val="0"/>
              <w:marTop w:val="0"/>
              <w:marBottom w:val="0"/>
              <w:divBdr>
                <w:top w:val="none" w:sz="0" w:space="0" w:color="auto"/>
                <w:left w:val="none" w:sz="0" w:space="0" w:color="auto"/>
                <w:bottom w:val="none" w:sz="0" w:space="0" w:color="auto"/>
                <w:right w:val="none" w:sz="0" w:space="0" w:color="auto"/>
              </w:divBdr>
              <w:divsChild>
                <w:div w:id="18776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quipmentsales@tbccorp.com" TargetMode="External"/><Relationship Id="rId3" Type="http://schemas.microsoft.com/office/2007/relationships/stylesWithEffects" Target="stylesWithEffects.xml"/><Relationship Id="rId7" Type="http://schemas.openxmlformats.org/officeDocument/2006/relationships/hyperlink" Target="mailto:equipmentsales@tbccor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dunkin@hunter.com" TargetMode="External"/><Relationship Id="rId4" Type="http://schemas.openxmlformats.org/officeDocument/2006/relationships/settings" Target="settings.xml"/><Relationship Id="rId9" Type="http://schemas.openxmlformats.org/officeDocument/2006/relationships/hyperlink" Target="http://www.hu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TBC Corporation</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tbadger</dc:creator>
  <cp:lastModifiedBy>Badger, Todd</cp:lastModifiedBy>
  <cp:revision>3</cp:revision>
  <dcterms:created xsi:type="dcterms:W3CDTF">2019-10-21T18:40:00Z</dcterms:created>
  <dcterms:modified xsi:type="dcterms:W3CDTF">2019-10-21T18:46:00Z</dcterms:modified>
</cp:coreProperties>
</file>